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64" w:rsidRPr="00231C64" w:rsidRDefault="00231C64" w:rsidP="00231C64">
      <w:r w:rsidRPr="00231C6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-149225</wp:posOffset>
            </wp:positionV>
            <wp:extent cx="428625" cy="57150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64" w:rsidRPr="00E610D6" w:rsidRDefault="00117D3B" w:rsidP="0023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1C64" w:rsidRPr="00E610D6" w:rsidRDefault="00231C64" w:rsidP="00231C64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E610D6">
        <w:rPr>
          <w:caps/>
          <w:lang w:val="uk-UA"/>
        </w:rPr>
        <w:t>У К Р А Ї Н А</w:t>
      </w:r>
    </w:p>
    <w:p w:rsidR="00231C64" w:rsidRPr="00E610D6" w:rsidRDefault="00231C64" w:rsidP="00231C64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E610D6">
        <w:rPr>
          <w:caps/>
          <w:lang w:val="uk-UA"/>
        </w:rPr>
        <w:t>чернігівська обласна державна адміністрація</w:t>
      </w:r>
    </w:p>
    <w:p w:rsidR="00231C64" w:rsidRPr="00E610D6" w:rsidRDefault="009D40FF" w:rsidP="00231C64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>
        <w:rPr>
          <w:lang w:val="uk-UA"/>
        </w:rPr>
        <w:t xml:space="preserve">УПРАВЛІННЯ </w:t>
      </w:r>
      <w:r w:rsidR="00231C64" w:rsidRPr="00E610D6">
        <w:rPr>
          <w:lang w:val="uk-UA"/>
        </w:rPr>
        <w:t>КАПІТАЛЬНОГО БУДІВНИЦТВА</w:t>
      </w:r>
    </w:p>
    <w:p w:rsidR="00231C64" w:rsidRPr="00E610D6" w:rsidRDefault="00231C64" w:rsidP="00F002A6">
      <w:pPr>
        <w:spacing w:after="0"/>
        <w:rPr>
          <w:rFonts w:ascii="Times New Roman" w:hAnsi="Times New Roman" w:cs="Times New Roman"/>
        </w:rPr>
      </w:pPr>
    </w:p>
    <w:p w:rsidR="009D40FF" w:rsidRPr="00E610D6" w:rsidRDefault="00231C64" w:rsidP="006C1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D6">
        <w:rPr>
          <w:rFonts w:ascii="Times New Roman" w:hAnsi="Times New Roman" w:cs="Times New Roman"/>
          <w:b/>
          <w:sz w:val="28"/>
          <w:szCs w:val="28"/>
        </w:rPr>
        <w:t>Н А К А З</w:t>
      </w: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9D40FF" w:rsidRPr="009D40FF" w:rsidTr="00CA0606">
        <w:trPr>
          <w:trHeight w:val="620"/>
        </w:trPr>
        <w:tc>
          <w:tcPr>
            <w:tcW w:w="3934" w:type="dxa"/>
            <w:hideMark/>
          </w:tcPr>
          <w:p w:rsidR="009D40FF" w:rsidRPr="009D40FF" w:rsidRDefault="0043414C" w:rsidP="006C1A72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 </w:t>
            </w:r>
            <w:r w:rsidR="006C1A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19 лютого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</w:t>
            </w:r>
            <w:r w:rsidR="00616C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</w:t>
            </w:r>
            <w:r w:rsidR="009D40FF" w:rsidRPr="009D40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9D40FF" w:rsidRPr="009D40FF" w:rsidRDefault="009D40FF" w:rsidP="009D40F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D40F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Чернігів</w:t>
            </w:r>
          </w:p>
        </w:tc>
        <w:tc>
          <w:tcPr>
            <w:tcW w:w="3190" w:type="dxa"/>
            <w:hideMark/>
          </w:tcPr>
          <w:p w:rsidR="009D40FF" w:rsidRPr="009D40FF" w:rsidRDefault="006C1A72" w:rsidP="006C1A72">
            <w:pPr>
              <w:suppressAutoHyphens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5-АГ</w:t>
            </w:r>
          </w:p>
        </w:tc>
      </w:tr>
    </w:tbl>
    <w:p w:rsidR="00231C64" w:rsidRPr="009D40FF" w:rsidRDefault="00231C64" w:rsidP="00231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C7D" w:rsidRPr="00E90BC1" w:rsidRDefault="00616C7D" w:rsidP="00616C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90BC1">
        <w:rPr>
          <w:rFonts w:ascii="Times New Roman" w:hAnsi="Times New Roman"/>
          <w:b/>
          <w:i/>
          <w:sz w:val="28"/>
          <w:szCs w:val="28"/>
        </w:rPr>
        <w:t xml:space="preserve">Про затвердження Порядку </w:t>
      </w:r>
    </w:p>
    <w:p w:rsidR="00616C7D" w:rsidRPr="00E90BC1" w:rsidRDefault="00616C7D" w:rsidP="00616C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90BC1">
        <w:rPr>
          <w:rFonts w:ascii="Times New Roman" w:hAnsi="Times New Roman"/>
          <w:b/>
          <w:i/>
          <w:sz w:val="28"/>
          <w:szCs w:val="28"/>
        </w:rPr>
        <w:t>використання службових легкових</w:t>
      </w:r>
    </w:p>
    <w:p w:rsidR="00616C7D" w:rsidRPr="00E90BC1" w:rsidRDefault="00616C7D" w:rsidP="00616C7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90BC1">
        <w:rPr>
          <w:rFonts w:ascii="Times New Roman" w:hAnsi="Times New Roman"/>
          <w:b/>
          <w:i/>
          <w:sz w:val="28"/>
          <w:szCs w:val="28"/>
        </w:rPr>
        <w:t xml:space="preserve">автомобілів </w:t>
      </w:r>
    </w:p>
    <w:p w:rsidR="00616C7D" w:rsidRDefault="00616C7D" w:rsidP="00616C7D">
      <w:pPr>
        <w:spacing w:after="0" w:line="240" w:lineRule="auto"/>
        <w:rPr>
          <w:rStyle w:val="a6"/>
          <w:rFonts w:ascii="Times New Roman" w:hAnsi="Times New Roman"/>
          <w:b/>
          <w:iCs w:val="0"/>
          <w:sz w:val="24"/>
          <w:szCs w:val="24"/>
        </w:rPr>
      </w:pPr>
    </w:p>
    <w:p w:rsidR="00616C7D" w:rsidRPr="00E90BC1" w:rsidRDefault="00616C7D" w:rsidP="00616C7D">
      <w:pPr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90BC1">
        <w:rPr>
          <w:rFonts w:ascii="Times New Roman" w:eastAsia="Times New Roman" w:hAnsi="Times New Roman"/>
          <w:sz w:val="28"/>
          <w:szCs w:val="28"/>
          <w:lang w:eastAsia="uk-UA"/>
        </w:rPr>
        <w:t xml:space="preserve">     </w:t>
      </w:r>
      <w:r w:rsidRPr="00E90BC1">
        <w:rPr>
          <w:rFonts w:ascii="Times New Roman" w:hAnsi="Times New Roman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sz w:val="28"/>
          <w:szCs w:val="28"/>
        </w:rPr>
        <w:t>Відповідно до статей</w:t>
      </w:r>
      <w:r w:rsidRPr="00E90BC1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, 11,</w:t>
      </w:r>
      <w:r w:rsidRPr="00E90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E90BC1">
        <w:rPr>
          <w:rFonts w:ascii="Times New Roman" w:hAnsi="Times New Roman"/>
          <w:sz w:val="28"/>
          <w:szCs w:val="28"/>
        </w:rPr>
        <w:t>Закону України «Про мі</w:t>
      </w:r>
      <w:r>
        <w:rPr>
          <w:rFonts w:ascii="Times New Roman" w:hAnsi="Times New Roman"/>
          <w:sz w:val="28"/>
          <w:szCs w:val="28"/>
        </w:rPr>
        <w:t>сцеві державні адміністрації»,</w:t>
      </w:r>
      <w:r w:rsidRPr="00E90B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90BC1">
        <w:rPr>
          <w:rFonts w:ascii="Times New Roman" w:eastAsia="Times New Roman" w:hAnsi="Times New Roman"/>
          <w:sz w:val="28"/>
          <w:szCs w:val="28"/>
          <w:lang w:eastAsia="uk-UA"/>
        </w:rPr>
        <w:t xml:space="preserve"> постан</w:t>
      </w:r>
      <w:r w:rsidR="00BF7AA4">
        <w:rPr>
          <w:rFonts w:ascii="Times New Roman" w:eastAsia="Times New Roman" w:hAnsi="Times New Roman"/>
          <w:sz w:val="28"/>
          <w:szCs w:val="28"/>
          <w:lang w:eastAsia="uk-UA"/>
        </w:rPr>
        <w:t xml:space="preserve">ови Кабінету Міністрів України </w:t>
      </w:r>
      <w:r w:rsidRPr="00E90BC1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 w:rsidRPr="00E90BC1">
        <w:rPr>
          <w:rFonts w:ascii="Times New Roman" w:hAnsi="Times New Roman"/>
          <w:sz w:val="28"/>
          <w:szCs w:val="28"/>
          <w:lang w:eastAsia="uk-UA"/>
        </w:rPr>
        <w:t>04.06.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2003</w:t>
      </w:r>
      <w:r w:rsidRPr="00E90BC1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E90BC1">
        <w:rPr>
          <w:rFonts w:ascii="Times New Roman" w:eastAsia="Times New Roman" w:hAnsi="Times New Roman"/>
          <w:sz w:val="28"/>
          <w:szCs w:val="28"/>
          <w:lang w:eastAsia="uk-UA"/>
        </w:rPr>
        <w:t>848 «Про впорядкування використання легкових автомобілів бюджетними установами та орга</w:t>
      </w:r>
      <w:r w:rsidR="00B21599">
        <w:rPr>
          <w:rFonts w:ascii="Times New Roman" w:eastAsia="Times New Roman" w:hAnsi="Times New Roman"/>
          <w:sz w:val="28"/>
          <w:szCs w:val="28"/>
          <w:lang w:eastAsia="uk-UA"/>
        </w:rPr>
        <w:t>нізаціями»</w:t>
      </w:r>
      <w:r w:rsidR="00BF7AA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та</w:t>
      </w:r>
      <w:r w:rsidRPr="00E90BC1">
        <w:rPr>
          <w:rFonts w:ascii="Times New Roman" w:eastAsia="Times New Roman" w:hAnsi="Times New Roman"/>
          <w:sz w:val="28"/>
          <w:szCs w:val="28"/>
          <w:lang w:eastAsia="uk-UA"/>
        </w:rPr>
        <w:t xml:space="preserve"> з метою </w:t>
      </w:r>
      <w:r>
        <w:rPr>
          <w:rFonts w:ascii="Times New Roman" w:hAnsi="Times New Roman"/>
          <w:sz w:val="28"/>
          <w:szCs w:val="28"/>
          <w:lang w:eastAsia="uk-UA"/>
        </w:rPr>
        <w:t>раціонального,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економного використання</w:t>
      </w:r>
      <w:r w:rsidR="00B21599">
        <w:rPr>
          <w:rFonts w:ascii="Times New Roman" w:eastAsia="Times New Roman" w:hAnsi="Times New Roman"/>
          <w:sz w:val="28"/>
          <w:szCs w:val="28"/>
          <w:lang w:eastAsia="uk-UA"/>
        </w:rPr>
        <w:t xml:space="preserve"> бюджетних коштів</w:t>
      </w:r>
    </w:p>
    <w:p w:rsidR="00616C7D" w:rsidRPr="00E90BC1" w:rsidRDefault="00616C7D" w:rsidP="00616C7D">
      <w:pPr>
        <w:jc w:val="both"/>
        <w:rPr>
          <w:rFonts w:ascii="Times New Roman" w:hAnsi="Times New Roman"/>
          <w:b/>
          <w:sz w:val="28"/>
          <w:szCs w:val="28"/>
        </w:rPr>
      </w:pPr>
      <w:r w:rsidRPr="00E90BC1">
        <w:rPr>
          <w:rFonts w:ascii="Times New Roman" w:hAnsi="Times New Roman"/>
          <w:b/>
          <w:sz w:val="28"/>
          <w:szCs w:val="28"/>
        </w:rPr>
        <w:t>н а к а з у ю:</w:t>
      </w:r>
    </w:p>
    <w:p w:rsidR="00616C7D" w:rsidRDefault="00616C7D" w:rsidP="00616C7D">
      <w:pPr>
        <w:pStyle w:val="a3"/>
        <w:numPr>
          <w:ilvl w:val="0"/>
          <w:numId w:val="10"/>
        </w:numPr>
        <w:spacing w:after="0" w:line="240" w:lineRule="auto"/>
        <w:ind w:left="0" w:firstLine="461"/>
        <w:jc w:val="both"/>
        <w:rPr>
          <w:rFonts w:ascii="Times New Roman" w:hAnsi="Times New Roman"/>
          <w:sz w:val="28"/>
          <w:szCs w:val="28"/>
          <w:lang w:eastAsia="uk-UA"/>
        </w:rPr>
      </w:pPr>
      <w:r w:rsidRPr="00E90BC1">
        <w:rPr>
          <w:rFonts w:ascii="Times New Roman" w:hAnsi="Times New Roman"/>
          <w:sz w:val="28"/>
          <w:szCs w:val="28"/>
        </w:rPr>
        <w:t>Затвердити</w:t>
      </w:r>
      <w:r w:rsidRPr="00E90BC1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E90BC1">
        <w:rPr>
          <w:rFonts w:ascii="Times New Roman" w:hAnsi="Times New Roman"/>
          <w:sz w:val="28"/>
          <w:szCs w:val="28"/>
          <w:lang w:eastAsia="uk-UA"/>
        </w:rPr>
        <w:t xml:space="preserve">Порядок </w:t>
      </w:r>
      <w:r w:rsidRPr="00E90BC1">
        <w:rPr>
          <w:rFonts w:ascii="Times New Roman" w:hAnsi="Times New Roman"/>
          <w:bCs/>
          <w:color w:val="000000"/>
          <w:sz w:val="28"/>
          <w:szCs w:val="28"/>
        </w:rPr>
        <w:t xml:space="preserve">використання службових легкових автомобілів </w:t>
      </w:r>
      <w:r w:rsidRPr="00E90BC1">
        <w:rPr>
          <w:rFonts w:ascii="Times New Roman" w:hAnsi="Times New Roman"/>
          <w:sz w:val="28"/>
          <w:szCs w:val="28"/>
          <w:lang w:eastAsia="uk-UA"/>
        </w:rPr>
        <w:t>Управління капітального будівництва Чернігівської обласної державної адміністрації (далі – Порядок), що додається.</w:t>
      </w:r>
    </w:p>
    <w:p w:rsidR="00616C7D" w:rsidRPr="00F77A1B" w:rsidRDefault="00616C7D" w:rsidP="00616C7D">
      <w:pPr>
        <w:pStyle w:val="a3"/>
        <w:spacing w:after="0" w:line="240" w:lineRule="auto"/>
        <w:ind w:left="461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616C7D" w:rsidRPr="00F77A1B" w:rsidRDefault="00616C7D" w:rsidP="00616C7D">
      <w:pPr>
        <w:pStyle w:val="a3"/>
        <w:numPr>
          <w:ilvl w:val="0"/>
          <w:numId w:val="10"/>
        </w:numPr>
        <w:spacing w:after="0" w:line="240" w:lineRule="auto"/>
        <w:ind w:left="0" w:firstLine="46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Керівникам структурних підрозділів </w:t>
      </w:r>
      <w:r w:rsidRPr="00F77A1B">
        <w:rPr>
          <w:rFonts w:ascii="Times New Roman" w:hAnsi="Times New Roman"/>
          <w:sz w:val="28"/>
          <w:szCs w:val="28"/>
          <w:lang w:eastAsia="uk-UA"/>
        </w:rPr>
        <w:t xml:space="preserve">Управління капітального будівництва Чернігівської обласної державної адміністрації 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>забезпечити неухильне дотримання вимог Порядку.</w:t>
      </w:r>
    </w:p>
    <w:p w:rsidR="00616C7D" w:rsidRPr="00F77A1B" w:rsidRDefault="00616C7D" w:rsidP="00616C7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616C7D" w:rsidRPr="00F77A1B" w:rsidRDefault="00616C7D" w:rsidP="00616C7D">
      <w:pPr>
        <w:pStyle w:val="a3"/>
        <w:numPr>
          <w:ilvl w:val="0"/>
          <w:numId w:val="10"/>
        </w:numPr>
        <w:spacing w:after="0" w:line="240" w:lineRule="auto"/>
        <w:ind w:left="0" w:firstLine="461"/>
        <w:jc w:val="both"/>
        <w:rPr>
          <w:rFonts w:ascii="Times New Roman" w:hAnsi="Times New Roman"/>
          <w:sz w:val="16"/>
          <w:szCs w:val="16"/>
        </w:rPr>
      </w:pP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 Визнати таким, </w:t>
      </w:r>
      <w:r w:rsidRPr="00F77A1B">
        <w:rPr>
          <w:rFonts w:ascii="Times New Roman" w:hAnsi="Times New Roman"/>
          <w:sz w:val="28"/>
          <w:szCs w:val="28"/>
        </w:rPr>
        <w:t>що втратив чинність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 наказ начальника Управління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19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червня 2023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12</w:t>
      </w:r>
      <w:r w:rsidRPr="00F77A1B">
        <w:rPr>
          <w:rFonts w:ascii="Times New Roman" w:eastAsia="Times New Roman" w:hAnsi="Times New Roman"/>
          <w:sz w:val="28"/>
          <w:szCs w:val="28"/>
          <w:lang w:eastAsia="uk-UA"/>
        </w:rPr>
        <w:t>-аг «</w:t>
      </w:r>
      <w:r w:rsidRPr="00F77A1B">
        <w:rPr>
          <w:rFonts w:ascii="Times New Roman" w:hAnsi="Times New Roman"/>
          <w:sz w:val="28"/>
          <w:szCs w:val="28"/>
        </w:rPr>
        <w:t xml:space="preserve">Про затвердження Порядку використання </w:t>
      </w:r>
      <w:r>
        <w:rPr>
          <w:rFonts w:ascii="Times New Roman" w:hAnsi="Times New Roman"/>
          <w:sz w:val="28"/>
          <w:szCs w:val="28"/>
        </w:rPr>
        <w:t>службових легкових автомобілів».</w:t>
      </w:r>
    </w:p>
    <w:p w:rsidR="00616C7D" w:rsidRPr="00F77A1B" w:rsidRDefault="00616C7D" w:rsidP="00616C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16C7D" w:rsidRPr="00F77A1B" w:rsidRDefault="00616C7D" w:rsidP="00616C7D">
      <w:pPr>
        <w:pStyle w:val="a3"/>
        <w:numPr>
          <w:ilvl w:val="0"/>
          <w:numId w:val="10"/>
        </w:numPr>
        <w:spacing w:after="0" w:line="240" w:lineRule="auto"/>
        <w:ind w:left="0" w:firstLine="46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7A1B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:rsidR="00616C7D" w:rsidRDefault="00616C7D" w:rsidP="00616C7D">
      <w:pPr>
        <w:tabs>
          <w:tab w:val="left" w:pos="6435"/>
        </w:tabs>
        <w:rPr>
          <w:rFonts w:ascii="Times New Roman" w:hAnsi="Times New Roman"/>
          <w:sz w:val="28"/>
          <w:szCs w:val="28"/>
        </w:rPr>
      </w:pPr>
    </w:p>
    <w:p w:rsidR="00616C7D" w:rsidRPr="0006021D" w:rsidRDefault="00616C7D" w:rsidP="00616C7D">
      <w:pPr>
        <w:tabs>
          <w:tab w:val="left" w:pos="6435"/>
        </w:tabs>
        <w:rPr>
          <w:rFonts w:ascii="Times New Roman" w:hAnsi="Times New Roman"/>
          <w:sz w:val="28"/>
          <w:szCs w:val="28"/>
        </w:rPr>
      </w:pPr>
    </w:p>
    <w:p w:rsidR="00616C7D" w:rsidRPr="00EA4929" w:rsidRDefault="00616C7D" w:rsidP="00616C7D">
      <w:pPr>
        <w:tabs>
          <w:tab w:val="left" w:pos="6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Pr="0006021D">
        <w:rPr>
          <w:rFonts w:ascii="Times New Roman" w:hAnsi="Times New Roman"/>
          <w:sz w:val="28"/>
          <w:szCs w:val="28"/>
        </w:rPr>
        <w:t>ачальник</w:t>
      </w:r>
      <w:proofErr w:type="spellEnd"/>
      <w:r w:rsidRPr="0006021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</w:t>
      </w:r>
      <w:r w:rsidRPr="000602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6021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Ярослав СЛЄСАРЕНКО </w:t>
      </w:r>
    </w:p>
    <w:p w:rsidR="00616C7D" w:rsidRDefault="00616C7D" w:rsidP="00616C7D">
      <w:pPr>
        <w:tabs>
          <w:tab w:val="left" w:pos="7088"/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795F" w:rsidRPr="00616C7D" w:rsidRDefault="00C8795F" w:rsidP="007050FF">
      <w:pPr>
        <w:tabs>
          <w:tab w:val="left" w:pos="7088"/>
          <w:tab w:val="left" w:pos="7380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C8795F" w:rsidRDefault="00C8795F" w:rsidP="007050FF">
      <w:pPr>
        <w:tabs>
          <w:tab w:val="left" w:pos="7088"/>
          <w:tab w:val="left" w:pos="7380"/>
        </w:tabs>
        <w:spacing w:after="0"/>
        <w:rPr>
          <w:rFonts w:ascii="Times New Roman" w:hAnsi="Times New Roman" w:cs="Times New Roman"/>
          <w:sz w:val="27"/>
          <w:szCs w:val="27"/>
          <w:lang w:val="ru-RU"/>
        </w:rPr>
      </w:pPr>
    </w:p>
    <w:p w:rsidR="006B73D8" w:rsidRPr="006C1A72" w:rsidRDefault="006B73D8" w:rsidP="006C1A72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</w:tblGrid>
      <w:tr w:rsidR="006B73D8" w:rsidRPr="00BA5206" w:rsidTr="00B21599"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3D8" w:rsidRPr="00BF623C" w:rsidRDefault="006B73D8" w:rsidP="00545D26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A520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ЗАТВЕРДЖЕНО </w:t>
            </w:r>
            <w:r w:rsidRPr="00BA5206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наказ начальника Управління капітального будівництва  Чернігівської обласної дер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жавної адміністрації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6C1A72">
              <w:rPr>
                <w:rFonts w:ascii="Times New Roman" w:hAnsi="Times New Roman"/>
                <w:sz w:val="28"/>
                <w:szCs w:val="28"/>
                <w:lang w:val="ru-RU" w:eastAsia="uk-UA"/>
              </w:rPr>
              <w:t>19 лютого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2025 року</w:t>
            </w:r>
            <w:r w:rsidRPr="00BA520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BA5206">
              <w:rPr>
                <w:rFonts w:ascii="Times New Roman" w:hAnsi="Times New Roman"/>
                <w:sz w:val="28"/>
                <w:szCs w:val="28"/>
                <w:lang w:val="ru-RU" w:eastAsia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  <w:r w:rsidR="006C1A72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5-АГ</w:t>
            </w:r>
          </w:p>
          <w:p w:rsidR="006B73D8" w:rsidRPr="00BA5206" w:rsidRDefault="006B73D8" w:rsidP="00545D26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6B73D8" w:rsidRPr="002D7D60" w:rsidRDefault="006B73D8" w:rsidP="006B73D8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6B73D8" w:rsidRPr="002D7D60" w:rsidRDefault="006B73D8" w:rsidP="006B73D8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6B73D8" w:rsidRPr="002D7D60" w:rsidRDefault="006B73D8" w:rsidP="006B73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D7D60">
        <w:rPr>
          <w:rFonts w:ascii="Times New Roman" w:hAnsi="Times New Roman"/>
          <w:b/>
          <w:sz w:val="28"/>
          <w:szCs w:val="28"/>
          <w:lang w:eastAsia="uk-UA"/>
        </w:rPr>
        <w:t xml:space="preserve">ПОРЯДОК </w:t>
      </w:r>
    </w:p>
    <w:p w:rsidR="006B73D8" w:rsidRDefault="006B73D8" w:rsidP="006B73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D7D60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використання службових легкових автомобілів </w:t>
      </w:r>
      <w:r w:rsidRPr="002D7D60">
        <w:rPr>
          <w:rFonts w:ascii="Times New Roman" w:hAnsi="Times New Roman"/>
          <w:b/>
          <w:sz w:val="28"/>
          <w:szCs w:val="28"/>
          <w:lang w:eastAsia="uk-UA"/>
        </w:rPr>
        <w:t>Управління капітального будівництва Чернігівської обласної державної адміністрації</w:t>
      </w:r>
    </w:p>
    <w:p w:rsidR="006B73D8" w:rsidRPr="002D7D60" w:rsidRDefault="006B73D8" w:rsidP="006B73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6B73D8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D60">
        <w:rPr>
          <w:rFonts w:ascii="Times New Roman" w:hAnsi="Times New Roman"/>
          <w:sz w:val="28"/>
          <w:szCs w:val="28"/>
        </w:rPr>
        <w:t xml:space="preserve">1. Обслуговування службовими легковими автомобілями посадових осіб Управління капітального будівництва Чернігівської обласної державної адміністрації (далі – Управління) здійснюється в межах установлених лімітів та асигнувань, передбачених у кошторисі. </w:t>
      </w:r>
    </w:p>
    <w:p w:rsidR="006B73D8" w:rsidRPr="00F77A1B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B73D8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D60">
        <w:rPr>
          <w:rFonts w:ascii="Times New Roman" w:hAnsi="Times New Roman"/>
          <w:sz w:val="28"/>
          <w:szCs w:val="28"/>
        </w:rPr>
        <w:t xml:space="preserve">2. Службові легкові автомобілі закріплюються наказом начальника Управління за </w:t>
      </w:r>
      <w:r>
        <w:rPr>
          <w:rFonts w:ascii="Times New Roman" w:hAnsi="Times New Roman"/>
          <w:sz w:val="28"/>
          <w:szCs w:val="28"/>
        </w:rPr>
        <w:t xml:space="preserve">водіями автотранспортних засобів відділу господарського забезпечення, а у випадку виробничої необхідності – за  </w:t>
      </w:r>
      <w:r w:rsidRPr="002D7D60">
        <w:rPr>
          <w:rFonts w:ascii="Times New Roman" w:hAnsi="Times New Roman"/>
          <w:sz w:val="28"/>
          <w:szCs w:val="28"/>
        </w:rPr>
        <w:t xml:space="preserve">посадовими особами </w:t>
      </w:r>
      <w:r>
        <w:rPr>
          <w:rFonts w:ascii="Times New Roman" w:hAnsi="Times New Roman"/>
          <w:sz w:val="28"/>
          <w:szCs w:val="28"/>
        </w:rPr>
        <w:t xml:space="preserve">інших структурних підрозділів </w:t>
      </w:r>
      <w:r w:rsidRPr="002D7D60"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з наданням права керування  закріпленими автомобілями</w:t>
      </w:r>
      <w:r w:rsidRPr="002D7D60">
        <w:rPr>
          <w:rFonts w:ascii="Times New Roman" w:hAnsi="Times New Roman"/>
          <w:sz w:val="28"/>
          <w:szCs w:val="28"/>
        </w:rPr>
        <w:t>.</w:t>
      </w:r>
    </w:p>
    <w:p w:rsidR="006B73D8" w:rsidRPr="00F77A1B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B73D8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D60">
        <w:rPr>
          <w:rFonts w:ascii="Times New Roman" w:hAnsi="Times New Roman"/>
          <w:sz w:val="28"/>
          <w:szCs w:val="28"/>
        </w:rPr>
        <w:t xml:space="preserve">3. Службові легкові автомобілі використовуються тільки для поїздок, пов’язаних із службовою діяльністю посадових осіб Управління. </w:t>
      </w:r>
    </w:p>
    <w:p w:rsidR="006B73D8" w:rsidRPr="00F77A1B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B73D8" w:rsidRPr="003E6EAB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EAB">
        <w:rPr>
          <w:rFonts w:ascii="Times New Roman" w:hAnsi="Times New Roman"/>
          <w:sz w:val="28"/>
          <w:szCs w:val="28"/>
        </w:rPr>
        <w:t xml:space="preserve">4. Після кожної поїздки посадова особа, в розпорядження якої надано автомобіль, у </w:t>
      </w:r>
      <w:r w:rsidR="00B04CDA" w:rsidRPr="003E6EAB">
        <w:rPr>
          <w:rFonts w:ascii="Times New Roman" w:hAnsi="Times New Roman"/>
          <w:sz w:val="28"/>
          <w:szCs w:val="28"/>
        </w:rPr>
        <w:t xml:space="preserve">звіті про використання службових автомобілів, затвердженого </w:t>
      </w:r>
      <w:r w:rsidRPr="003E6EAB">
        <w:rPr>
          <w:rFonts w:ascii="Times New Roman" w:hAnsi="Times New Roman"/>
          <w:sz w:val="28"/>
          <w:szCs w:val="28"/>
        </w:rPr>
        <w:t xml:space="preserve"> </w:t>
      </w:r>
      <w:r w:rsidR="00687F22" w:rsidRPr="003E6EAB">
        <w:rPr>
          <w:rFonts w:ascii="Times New Roman" w:hAnsi="Times New Roman"/>
          <w:sz w:val="28"/>
          <w:szCs w:val="28"/>
        </w:rPr>
        <w:t xml:space="preserve">Порядком організації окремих питань бухгалтерського обліку в Управлінні </w:t>
      </w:r>
      <w:r w:rsidR="000E0E07" w:rsidRPr="003E6EAB">
        <w:rPr>
          <w:rFonts w:ascii="Times New Roman" w:hAnsi="Times New Roman"/>
          <w:sz w:val="28"/>
          <w:szCs w:val="28"/>
        </w:rPr>
        <w:t xml:space="preserve">капітального будівництва Чернігівської обласної державної  адміністрації </w:t>
      </w:r>
      <w:r w:rsidR="00687F22" w:rsidRPr="003E6EAB">
        <w:rPr>
          <w:rFonts w:ascii="Times New Roman" w:hAnsi="Times New Roman"/>
          <w:sz w:val="28"/>
          <w:szCs w:val="28"/>
        </w:rPr>
        <w:t>(наказ начальника Управління від 04</w:t>
      </w:r>
      <w:r w:rsidR="000E0E07" w:rsidRPr="003E6EAB">
        <w:rPr>
          <w:rFonts w:ascii="Times New Roman" w:hAnsi="Times New Roman"/>
          <w:sz w:val="28"/>
          <w:szCs w:val="28"/>
        </w:rPr>
        <w:t>.01.</w:t>
      </w:r>
      <w:r w:rsidR="00687F22" w:rsidRPr="003E6EAB">
        <w:rPr>
          <w:rFonts w:ascii="Times New Roman" w:hAnsi="Times New Roman"/>
          <w:sz w:val="28"/>
          <w:szCs w:val="28"/>
        </w:rPr>
        <w:t xml:space="preserve">2022 №2, </w:t>
      </w:r>
      <w:r w:rsidRPr="003E6EAB">
        <w:rPr>
          <w:rFonts w:ascii="Times New Roman" w:hAnsi="Times New Roman"/>
          <w:sz w:val="28"/>
          <w:szCs w:val="28"/>
        </w:rPr>
        <w:t xml:space="preserve">особистим підписом підтверджує загальний пробіг (кількість кілометрів). У разі, коли водієм є особа структурного підрозділу Управління, яка відповідно </w:t>
      </w:r>
      <w:r w:rsidR="00B21599" w:rsidRPr="003E6EAB">
        <w:rPr>
          <w:rFonts w:ascii="Times New Roman" w:hAnsi="Times New Roman"/>
          <w:sz w:val="28"/>
          <w:szCs w:val="28"/>
        </w:rPr>
        <w:t xml:space="preserve">до пункту </w:t>
      </w:r>
      <w:r w:rsidRPr="003E6EAB">
        <w:rPr>
          <w:rFonts w:ascii="Times New Roman" w:hAnsi="Times New Roman"/>
          <w:sz w:val="28"/>
          <w:szCs w:val="28"/>
        </w:rPr>
        <w:t xml:space="preserve">2 цього Порядку закріплена за автомобілем (крім водіїв автотранспортних засобів) або якій відповідно до </w:t>
      </w:r>
      <w:r w:rsidR="00B21599" w:rsidRPr="003E6EAB">
        <w:rPr>
          <w:rFonts w:ascii="Times New Roman" w:hAnsi="Times New Roman"/>
          <w:sz w:val="28"/>
          <w:szCs w:val="28"/>
        </w:rPr>
        <w:t>пунктів 6 та</w:t>
      </w:r>
      <w:r w:rsidRPr="003E6EAB">
        <w:rPr>
          <w:rFonts w:ascii="Times New Roman" w:hAnsi="Times New Roman"/>
          <w:sz w:val="28"/>
          <w:szCs w:val="28"/>
        </w:rPr>
        <w:t xml:space="preserve"> 7 цього Порядку надано право керування автомобілем, та самостійно здійснює ним керування, </w:t>
      </w:r>
      <w:r w:rsidR="00687F22" w:rsidRPr="003E6EAB">
        <w:rPr>
          <w:rFonts w:ascii="Times New Roman" w:hAnsi="Times New Roman"/>
          <w:sz w:val="28"/>
          <w:szCs w:val="28"/>
        </w:rPr>
        <w:t>загальний пробіг підтверджується її підписом</w:t>
      </w:r>
      <w:r w:rsidRPr="003E6EAB">
        <w:rPr>
          <w:rFonts w:ascii="Times New Roman" w:hAnsi="Times New Roman"/>
          <w:sz w:val="28"/>
          <w:szCs w:val="28"/>
        </w:rPr>
        <w:t xml:space="preserve">. </w:t>
      </w:r>
    </w:p>
    <w:p w:rsidR="006B73D8" w:rsidRPr="00687F22" w:rsidRDefault="006B73D8" w:rsidP="006B73D8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6B73D8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D60">
        <w:rPr>
          <w:rFonts w:ascii="Times New Roman" w:hAnsi="Times New Roman"/>
          <w:sz w:val="28"/>
          <w:szCs w:val="28"/>
        </w:rPr>
        <w:t>5. Користування службовим легковим автомобілем у вихідні та святкові дні, а також відрядження на легковому автомобілі за межі Чернігівської області на відстань, що перевищує 200 кілометрів, здійснюються лише з дозволу начальника Управління.</w:t>
      </w:r>
    </w:p>
    <w:p w:rsidR="006B73D8" w:rsidRPr="00F77A1B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B73D8" w:rsidRPr="002D7D60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D60">
        <w:rPr>
          <w:rFonts w:ascii="Times New Roman" w:hAnsi="Times New Roman"/>
          <w:sz w:val="28"/>
          <w:szCs w:val="28"/>
        </w:rPr>
        <w:t>6. Право керування службовими легковими автомобілями</w:t>
      </w:r>
      <w:r>
        <w:rPr>
          <w:rFonts w:ascii="Times New Roman" w:hAnsi="Times New Roman"/>
          <w:sz w:val="28"/>
          <w:szCs w:val="28"/>
        </w:rPr>
        <w:t xml:space="preserve"> Управління</w:t>
      </w:r>
      <w:r w:rsidRPr="002D7D60">
        <w:rPr>
          <w:rFonts w:ascii="Times New Roman" w:hAnsi="Times New Roman"/>
          <w:sz w:val="28"/>
          <w:szCs w:val="28"/>
        </w:rPr>
        <w:t xml:space="preserve"> мають: </w:t>
      </w:r>
    </w:p>
    <w:p w:rsidR="006B73D8" w:rsidRPr="00BA5206" w:rsidRDefault="006B73D8" w:rsidP="006B7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начальник Управління;</w:t>
      </w:r>
    </w:p>
    <w:p w:rsidR="006B73D8" w:rsidRPr="00BA5206" w:rsidRDefault="006B73D8" w:rsidP="006B7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</w:t>
      </w: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заступник начальника Управління;</w:t>
      </w:r>
    </w:p>
    <w:p w:rsidR="006B73D8" w:rsidRPr="00BA5206" w:rsidRDefault="006B73D8" w:rsidP="006B7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</w:t>
      </w: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начальник відділу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господарського забезпечення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Управління;</w:t>
      </w:r>
    </w:p>
    <w:p w:rsidR="006B73D8" w:rsidRPr="00BA5206" w:rsidRDefault="006B73D8" w:rsidP="006B7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</w:t>
      </w: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головний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спеціаліст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відділу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господарського забезпечення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Управління;</w:t>
      </w:r>
    </w:p>
    <w:p w:rsidR="006B73D8" w:rsidRPr="00BA5206" w:rsidRDefault="006B73D8" w:rsidP="006B73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    </w:t>
      </w: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водії автотранспортних засобів відділу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господарського забезпечення 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Управління.</w:t>
      </w:r>
    </w:p>
    <w:p w:rsidR="006B73D8" w:rsidRPr="00F77A1B" w:rsidRDefault="006B73D8" w:rsidP="006B73D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6B73D8" w:rsidRPr="00BA5206" w:rsidRDefault="006B73D8" w:rsidP="006B7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7.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наявності виробничої 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необхідності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раво керування службовими </w:t>
      </w: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>легковими автомобілями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може надаватись посадовим особа</w:t>
      </w: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>м Управління, не вказаним в п</w:t>
      </w:r>
      <w:r w:rsidR="00B21599">
        <w:rPr>
          <w:rFonts w:ascii="Times New Roman" w:hAnsi="Times New Roman"/>
          <w:color w:val="000000"/>
          <w:sz w:val="28"/>
          <w:szCs w:val="28"/>
          <w:lang w:eastAsia="uk-UA"/>
        </w:rPr>
        <w:t>ункті</w:t>
      </w: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6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цього Порядку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шляхом видачі відповідного наказу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начальника Управління</w:t>
      </w:r>
      <w:r w:rsidRPr="00BA5206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BA52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6B73D8" w:rsidRPr="00F77A1B" w:rsidRDefault="006B73D8" w:rsidP="006B73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uk-UA"/>
        </w:rPr>
      </w:pPr>
    </w:p>
    <w:p w:rsidR="006B73D8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7D60">
        <w:rPr>
          <w:rFonts w:ascii="Times New Roman" w:hAnsi="Times New Roman"/>
          <w:sz w:val="28"/>
          <w:szCs w:val="28"/>
        </w:rPr>
        <w:t xml:space="preserve">8. Для здійснення керування автомобілем особи, які </w:t>
      </w:r>
      <w:r w:rsidRPr="00AA2BB4">
        <w:rPr>
          <w:rFonts w:ascii="Times New Roman" w:hAnsi="Times New Roman"/>
          <w:sz w:val="28"/>
          <w:szCs w:val="28"/>
        </w:rPr>
        <w:t xml:space="preserve">мають на це право, повинні мати посвідчення водія на право керування транспортним засобом відповідної категорії, медичну довідку встановленого зразка, оформлений належним чином подорожній лист та </w:t>
      </w:r>
      <w:r w:rsidRPr="00AA2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чинний страховий поліс про укладення договору обов’язкового страхування цивільно-правової відповідальності власників наземних транспортних засобів.</w:t>
      </w:r>
    </w:p>
    <w:p w:rsidR="006B73D8" w:rsidRPr="00F77A1B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6B73D8" w:rsidRPr="00852915" w:rsidRDefault="006B73D8" w:rsidP="006B7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2915">
        <w:rPr>
          <w:rFonts w:ascii="Times New Roman" w:hAnsi="Times New Roman"/>
          <w:sz w:val="28"/>
          <w:szCs w:val="28"/>
          <w:shd w:val="clear" w:color="auto" w:fill="FFFFFF"/>
        </w:rPr>
        <w:t xml:space="preserve">       9. </w:t>
      </w:r>
      <w:r w:rsidRPr="00852915">
        <w:rPr>
          <w:rFonts w:ascii="Times New Roman" w:eastAsia="Times New Roman" w:hAnsi="Times New Roman"/>
          <w:sz w:val="28"/>
          <w:szCs w:val="28"/>
        </w:rPr>
        <w:t xml:space="preserve">Особа, яка закріплена за службовим автомобілем або якій надано право керування службовим автомобілем </w:t>
      </w:r>
      <w:r>
        <w:rPr>
          <w:rFonts w:ascii="Times New Roman" w:eastAsia="Times New Roman" w:hAnsi="Times New Roman"/>
          <w:sz w:val="28"/>
          <w:szCs w:val="28"/>
        </w:rPr>
        <w:t>відповідно до</w:t>
      </w:r>
      <w:r w:rsidRPr="00852915">
        <w:rPr>
          <w:rFonts w:ascii="Times New Roman" w:eastAsia="Times New Roman" w:hAnsi="Times New Roman"/>
          <w:sz w:val="28"/>
          <w:szCs w:val="28"/>
        </w:rPr>
        <w:t xml:space="preserve"> цього Порядку, перед виїздом зобов’язана перевірити і забезпечити технічно справний стан і ком</w:t>
      </w:r>
      <w:r w:rsidR="00B21599">
        <w:rPr>
          <w:rFonts w:ascii="Times New Roman" w:eastAsia="Times New Roman" w:hAnsi="Times New Roman"/>
          <w:sz w:val="28"/>
          <w:szCs w:val="28"/>
        </w:rPr>
        <w:t>плектність транспортного засобу</w:t>
      </w:r>
      <w:r w:rsidRPr="00B21599">
        <w:rPr>
          <w:rFonts w:ascii="Times New Roman" w:eastAsia="Times New Roman" w:hAnsi="Times New Roman"/>
          <w:sz w:val="28"/>
          <w:szCs w:val="28"/>
        </w:rPr>
        <w:t>.</w:t>
      </w:r>
      <w:r w:rsidRPr="00852915">
        <w:rPr>
          <w:rFonts w:ascii="Times New Roman" w:eastAsia="Times New Roman" w:hAnsi="Times New Roman"/>
          <w:sz w:val="28"/>
          <w:szCs w:val="28"/>
        </w:rPr>
        <w:t xml:space="preserve"> Виїзд на технічно неспр</w:t>
      </w:r>
      <w:r>
        <w:rPr>
          <w:rFonts w:ascii="Times New Roman" w:eastAsia="Times New Roman" w:hAnsi="Times New Roman"/>
          <w:sz w:val="28"/>
          <w:szCs w:val="28"/>
        </w:rPr>
        <w:t>авному та не</w:t>
      </w:r>
      <w:r w:rsidRPr="00852915">
        <w:rPr>
          <w:rFonts w:ascii="Times New Roman" w:eastAsia="Times New Roman" w:hAnsi="Times New Roman"/>
          <w:sz w:val="28"/>
          <w:szCs w:val="28"/>
        </w:rPr>
        <w:t>належно укомплектованому транспортному засобі забороняється.</w:t>
      </w:r>
    </w:p>
    <w:p w:rsidR="006B73D8" w:rsidRPr="00F77A1B" w:rsidRDefault="006B73D8" w:rsidP="006B7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32323"/>
          <w:sz w:val="16"/>
          <w:szCs w:val="16"/>
        </w:rPr>
      </w:pPr>
      <w:r w:rsidRPr="002C6F88">
        <w:rPr>
          <w:rFonts w:ascii="Times New Roman" w:eastAsia="Times New Roman" w:hAnsi="Times New Roman"/>
          <w:color w:val="232323"/>
          <w:sz w:val="28"/>
          <w:szCs w:val="28"/>
        </w:rPr>
        <w:t xml:space="preserve"> </w:t>
      </w:r>
    </w:p>
    <w:p w:rsidR="006B73D8" w:rsidRPr="00F20158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20158">
        <w:rPr>
          <w:rFonts w:ascii="Times New Roman" w:hAnsi="Times New Roman"/>
          <w:color w:val="000000"/>
          <w:sz w:val="28"/>
          <w:szCs w:val="28"/>
        </w:rPr>
        <w:t>10. Особа, яка керує службовим легковим автомобілем, зобов’язана діяти відповідно до Правил дорожнього руху та дотримуватися вимог правил технічної експлуатації автомобіля.</w:t>
      </w:r>
    </w:p>
    <w:p w:rsidR="006B73D8" w:rsidRPr="00F77A1B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B73D8" w:rsidRPr="002D7D60" w:rsidRDefault="006B73D8" w:rsidP="006B7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D7D60">
        <w:rPr>
          <w:rFonts w:ascii="Times New Roman" w:hAnsi="Times New Roman"/>
          <w:sz w:val="28"/>
          <w:szCs w:val="28"/>
        </w:rPr>
        <w:t>. Організація експлуатації та забезпечення належних умов зберігання службового легкового автомобіля покладається на особу, за якою закріплено автомобіль.</w:t>
      </w:r>
    </w:p>
    <w:p w:rsidR="006B73D8" w:rsidRPr="002D7D60" w:rsidRDefault="006B73D8" w:rsidP="006B73D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6B73D8" w:rsidRDefault="006B73D8" w:rsidP="006B73D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757FD6" w:rsidRPr="002D7D60" w:rsidRDefault="00757FD6" w:rsidP="006B73D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757FD6" w:rsidRDefault="00757FD6" w:rsidP="006B73D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Головний спеціаліст відділу господарського</w:t>
      </w:r>
    </w:p>
    <w:p w:rsidR="00757FD6" w:rsidRDefault="00757FD6" w:rsidP="006B73D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забезпечення</w:t>
      </w:r>
      <w:r w:rsidR="006B73D8" w:rsidRPr="002D7D60">
        <w:rPr>
          <w:rFonts w:ascii="Times New Roman" w:hAnsi="Times New Roman"/>
          <w:bCs/>
          <w:iCs/>
          <w:sz w:val="28"/>
          <w:szCs w:val="28"/>
        </w:rPr>
        <w:t xml:space="preserve"> Управління капітального </w:t>
      </w:r>
    </w:p>
    <w:p w:rsidR="00757FD6" w:rsidRDefault="006B73D8" w:rsidP="006B73D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D7D60">
        <w:rPr>
          <w:rFonts w:ascii="Times New Roman" w:hAnsi="Times New Roman"/>
          <w:bCs/>
          <w:iCs/>
          <w:sz w:val="28"/>
          <w:szCs w:val="28"/>
        </w:rPr>
        <w:t>будівництва</w:t>
      </w:r>
      <w:r w:rsidR="00757FD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D7D60">
        <w:rPr>
          <w:rFonts w:ascii="Times New Roman" w:hAnsi="Times New Roman"/>
          <w:bCs/>
          <w:iCs/>
          <w:sz w:val="28"/>
          <w:szCs w:val="28"/>
        </w:rPr>
        <w:t xml:space="preserve">Чернігівської обласної </w:t>
      </w:r>
    </w:p>
    <w:p w:rsidR="006B73D8" w:rsidRPr="002D7D60" w:rsidRDefault="006B73D8" w:rsidP="006B73D8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D7D60">
        <w:rPr>
          <w:rFonts w:ascii="Times New Roman" w:hAnsi="Times New Roman"/>
          <w:bCs/>
          <w:iCs/>
          <w:sz w:val="28"/>
          <w:szCs w:val="28"/>
        </w:rPr>
        <w:t xml:space="preserve">державної адміністрації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757FD6">
        <w:rPr>
          <w:rFonts w:ascii="Times New Roman" w:hAnsi="Times New Roman"/>
          <w:bCs/>
          <w:iCs/>
          <w:sz w:val="28"/>
          <w:szCs w:val="28"/>
        </w:rPr>
        <w:t>Володимир МІШОК</w:t>
      </w:r>
    </w:p>
    <w:p w:rsidR="006B73D8" w:rsidRPr="002D7D60" w:rsidRDefault="006B73D8" w:rsidP="006B73D8">
      <w:pPr>
        <w:tabs>
          <w:tab w:val="left" w:pos="4536"/>
        </w:tabs>
        <w:spacing w:after="0" w:line="240" w:lineRule="auto"/>
        <w:rPr>
          <w:rFonts w:ascii="Times New Roman" w:hAnsi="Times New Roman"/>
        </w:rPr>
      </w:pPr>
    </w:p>
    <w:p w:rsidR="009908F4" w:rsidRPr="00B21599" w:rsidRDefault="009908F4" w:rsidP="007050FF">
      <w:pPr>
        <w:tabs>
          <w:tab w:val="left" w:pos="7088"/>
          <w:tab w:val="left" w:pos="7380"/>
        </w:tabs>
        <w:spacing w:after="0"/>
        <w:rPr>
          <w:rFonts w:ascii="Times New Roman" w:hAnsi="Times New Roman" w:cs="Times New Roman"/>
          <w:sz w:val="27"/>
          <w:szCs w:val="27"/>
        </w:rPr>
      </w:pPr>
    </w:p>
    <w:sectPr w:rsidR="009908F4" w:rsidRPr="00B21599" w:rsidSect="0039147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78A"/>
    <w:multiLevelType w:val="hybridMultilevel"/>
    <w:tmpl w:val="8586DCCE"/>
    <w:lvl w:ilvl="0" w:tplc="D7BCE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7A3B"/>
    <w:multiLevelType w:val="hybridMultilevel"/>
    <w:tmpl w:val="1FA8DF80"/>
    <w:lvl w:ilvl="0" w:tplc="B3CC1F02">
      <w:start w:val="1"/>
      <w:numFmt w:val="decimal"/>
      <w:lvlText w:val="%1."/>
      <w:lvlJc w:val="left"/>
      <w:pPr>
        <w:ind w:left="885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1E31AE6"/>
    <w:multiLevelType w:val="hybridMultilevel"/>
    <w:tmpl w:val="A806581C"/>
    <w:lvl w:ilvl="0" w:tplc="7D9EAE7E">
      <w:start w:val="1"/>
      <w:numFmt w:val="decimal"/>
      <w:lvlText w:val="%1."/>
      <w:lvlJc w:val="left"/>
      <w:pPr>
        <w:ind w:left="121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44117018"/>
    <w:multiLevelType w:val="hybridMultilevel"/>
    <w:tmpl w:val="3E48D660"/>
    <w:lvl w:ilvl="0" w:tplc="2FBED52A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5BA2EB1"/>
    <w:multiLevelType w:val="hybridMultilevel"/>
    <w:tmpl w:val="38AA42CC"/>
    <w:lvl w:ilvl="0" w:tplc="819823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525304D8"/>
    <w:multiLevelType w:val="hybridMultilevel"/>
    <w:tmpl w:val="934AE69E"/>
    <w:lvl w:ilvl="0" w:tplc="A354785A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0671F26"/>
    <w:multiLevelType w:val="hybridMultilevel"/>
    <w:tmpl w:val="FA1A82B2"/>
    <w:lvl w:ilvl="0" w:tplc="DB421084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61827ED2"/>
    <w:multiLevelType w:val="hybridMultilevel"/>
    <w:tmpl w:val="88FCB408"/>
    <w:lvl w:ilvl="0" w:tplc="7074B1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DC198F"/>
    <w:multiLevelType w:val="hybridMultilevel"/>
    <w:tmpl w:val="934AE69E"/>
    <w:lvl w:ilvl="0" w:tplc="A354785A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71686551"/>
    <w:multiLevelType w:val="hybridMultilevel"/>
    <w:tmpl w:val="E9028718"/>
    <w:lvl w:ilvl="0" w:tplc="C9BA5FB4">
      <w:start w:val="4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64"/>
    <w:rsid w:val="00007A1B"/>
    <w:rsid w:val="00017ED9"/>
    <w:rsid w:val="00026846"/>
    <w:rsid w:val="00035D75"/>
    <w:rsid w:val="00046B15"/>
    <w:rsid w:val="0004784B"/>
    <w:rsid w:val="000545FE"/>
    <w:rsid w:val="000A2B95"/>
    <w:rsid w:val="000E0E07"/>
    <w:rsid w:val="00117D3B"/>
    <w:rsid w:val="00177239"/>
    <w:rsid w:val="001775E7"/>
    <w:rsid w:val="00197E4E"/>
    <w:rsid w:val="001B1951"/>
    <w:rsid w:val="001F7621"/>
    <w:rsid w:val="00215D24"/>
    <w:rsid w:val="00231C64"/>
    <w:rsid w:val="00236160"/>
    <w:rsid w:val="002565EB"/>
    <w:rsid w:val="00260D26"/>
    <w:rsid w:val="00293830"/>
    <w:rsid w:val="00296C9E"/>
    <w:rsid w:val="0032291B"/>
    <w:rsid w:val="003862EE"/>
    <w:rsid w:val="00391476"/>
    <w:rsid w:val="003939A8"/>
    <w:rsid w:val="003B4536"/>
    <w:rsid w:val="003C5676"/>
    <w:rsid w:val="003D36BB"/>
    <w:rsid w:val="003E6EAB"/>
    <w:rsid w:val="004050D6"/>
    <w:rsid w:val="00426A45"/>
    <w:rsid w:val="0043414C"/>
    <w:rsid w:val="00457810"/>
    <w:rsid w:val="00484A18"/>
    <w:rsid w:val="00486557"/>
    <w:rsid w:val="004D0CDE"/>
    <w:rsid w:val="005044F7"/>
    <w:rsid w:val="00504CD8"/>
    <w:rsid w:val="0051205F"/>
    <w:rsid w:val="00584D0A"/>
    <w:rsid w:val="00590CAD"/>
    <w:rsid w:val="00597284"/>
    <w:rsid w:val="005E210A"/>
    <w:rsid w:val="00606C8F"/>
    <w:rsid w:val="00616C7D"/>
    <w:rsid w:val="00617E9D"/>
    <w:rsid w:val="00627032"/>
    <w:rsid w:val="00645A59"/>
    <w:rsid w:val="00673381"/>
    <w:rsid w:val="00683E28"/>
    <w:rsid w:val="00685918"/>
    <w:rsid w:val="006872D4"/>
    <w:rsid w:val="00687405"/>
    <w:rsid w:val="00687F22"/>
    <w:rsid w:val="00696D81"/>
    <w:rsid w:val="006A1E32"/>
    <w:rsid w:val="006A2753"/>
    <w:rsid w:val="006B34A0"/>
    <w:rsid w:val="006B73D8"/>
    <w:rsid w:val="006C1A72"/>
    <w:rsid w:val="006C6F4F"/>
    <w:rsid w:val="006D104E"/>
    <w:rsid w:val="006E0883"/>
    <w:rsid w:val="006E2B76"/>
    <w:rsid w:val="006F0937"/>
    <w:rsid w:val="006F3A56"/>
    <w:rsid w:val="006F613C"/>
    <w:rsid w:val="007050FF"/>
    <w:rsid w:val="007475B8"/>
    <w:rsid w:val="007544B2"/>
    <w:rsid w:val="00757FD6"/>
    <w:rsid w:val="007652BE"/>
    <w:rsid w:val="007822CF"/>
    <w:rsid w:val="00783A7A"/>
    <w:rsid w:val="007B53CC"/>
    <w:rsid w:val="007E56D2"/>
    <w:rsid w:val="008112FB"/>
    <w:rsid w:val="008B3DE9"/>
    <w:rsid w:val="008C437C"/>
    <w:rsid w:val="00911FD2"/>
    <w:rsid w:val="00937CCC"/>
    <w:rsid w:val="0097056E"/>
    <w:rsid w:val="009857D4"/>
    <w:rsid w:val="009908F4"/>
    <w:rsid w:val="00996D6B"/>
    <w:rsid w:val="009B39C1"/>
    <w:rsid w:val="009D40FF"/>
    <w:rsid w:val="009F4C7F"/>
    <w:rsid w:val="00A02576"/>
    <w:rsid w:val="00A10A32"/>
    <w:rsid w:val="00A33775"/>
    <w:rsid w:val="00A430FC"/>
    <w:rsid w:val="00A70FE4"/>
    <w:rsid w:val="00A84404"/>
    <w:rsid w:val="00A870FB"/>
    <w:rsid w:val="00A97850"/>
    <w:rsid w:val="00AC5CEF"/>
    <w:rsid w:val="00AD11ED"/>
    <w:rsid w:val="00AF3E61"/>
    <w:rsid w:val="00B04CDA"/>
    <w:rsid w:val="00B13CC0"/>
    <w:rsid w:val="00B21599"/>
    <w:rsid w:val="00B31EAB"/>
    <w:rsid w:val="00B637E6"/>
    <w:rsid w:val="00B81399"/>
    <w:rsid w:val="00BB399E"/>
    <w:rsid w:val="00BB4ED2"/>
    <w:rsid w:val="00BC4D43"/>
    <w:rsid w:val="00BD4624"/>
    <w:rsid w:val="00BF7AA4"/>
    <w:rsid w:val="00C4092A"/>
    <w:rsid w:val="00C45F00"/>
    <w:rsid w:val="00C52331"/>
    <w:rsid w:val="00C8108C"/>
    <w:rsid w:val="00C8795F"/>
    <w:rsid w:val="00C918E4"/>
    <w:rsid w:val="00CB1FC3"/>
    <w:rsid w:val="00D031F4"/>
    <w:rsid w:val="00D070D1"/>
    <w:rsid w:val="00D26556"/>
    <w:rsid w:val="00D631B2"/>
    <w:rsid w:val="00DD3F7B"/>
    <w:rsid w:val="00E05FFA"/>
    <w:rsid w:val="00E10B21"/>
    <w:rsid w:val="00E119AD"/>
    <w:rsid w:val="00E2221B"/>
    <w:rsid w:val="00E26591"/>
    <w:rsid w:val="00EE26FC"/>
    <w:rsid w:val="00F002A6"/>
    <w:rsid w:val="00F00552"/>
    <w:rsid w:val="00F34682"/>
    <w:rsid w:val="00F7732D"/>
    <w:rsid w:val="00F907AE"/>
    <w:rsid w:val="00FA3EE4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62FC"/>
  <w15:docId w15:val="{A571F927-ADAB-4259-8900-FFAABE6B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6E"/>
  </w:style>
  <w:style w:type="paragraph" w:styleId="4">
    <w:name w:val="heading 4"/>
    <w:basedOn w:val="a"/>
    <w:next w:val="a"/>
    <w:link w:val="40"/>
    <w:qFormat/>
    <w:rsid w:val="00231C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1C6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231C6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31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31C6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5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10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616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0B2F-E0E9-4E30-B9D9-65E3F3ED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</cp:revision>
  <cp:lastPrinted>2025-02-25T14:24:00Z</cp:lastPrinted>
  <dcterms:created xsi:type="dcterms:W3CDTF">2025-02-20T12:10:00Z</dcterms:created>
  <dcterms:modified xsi:type="dcterms:W3CDTF">2025-02-26T08:51:00Z</dcterms:modified>
</cp:coreProperties>
</file>